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8300" w14:textId="77E62CDE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F103B0">
        <w:rPr>
          <w:b/>
          <w:noProof/>
          <w:sz w:val="24"/>
        </w:rPr>
        <w:t>318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7E5BCC05" w:rsidR="00C31A94" w:rsidRPr="00390A60" w:rsidRDefault="00287D9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1970C2AE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F75C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75EDE766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Rel-18 Enhancements of </w:t>
      </w:r>
      <w:r w:rsidR="00BF761C">
        <w:rPr>
          <w:rFonts w:ascii="Arial" w:eastAsia="Batang" w:hAnsi="Arial" w:cs="Arial"/>
          <w:b/>
          <w:sz w:val="24"/>
          <w:szCs w:val="24"/>
        </w:rPr>
        <w:t>UE Polic</w:t>
      </w:r>
      <w:r w:rsidR="00415EEF">
        <w:rPr>
          <w:rFonts w:ascii="Arial" w:eastAsia="Batang" w:hAnsi="Arial" w:cs="Arial"/>
          <w:b/>
          <w:sz w:val="24"/>
          <w:szCs w:val="24"/>
        </w:rPr>
        <w:t>y</w:t>
      </w:r>
      <w:r w:rsidR="00BF761C">
        <w:rPr>
          <w:rFonts w:ascii="Arial" w:eastAsia="Batang" w:hAnsi="Arial" w:cs="Arial"/>
          <w:b/>
          <w:sz w:val="24"/>
          <w:szCs w:val="24"/>
        </w:rPr>
        <w:t xml:space="preserve"> and AM Polic</w:t>
      </w:r>
      <w:r w:rsidR="00415EEF">
        <w:rPr>
          <w:rFonts w:ascii="Arial" w:eastAsia="Batang" w:hAnsi="Arial" w:cs="Arial"/>
          <w:b/>
          <w:sz w:val="24"/>
          <w:szCs w:val="24"/>
        </w:rPr>
        <w:t>y Control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625A4B99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 and AM Policy Control</w:t>
      </w:r>
    </w:p>
    <w:p w14:paraId="3B16F60A" w14:textId="4282D8A9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EnUEPAMP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DA53DB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DA53DB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280963BC" w14:textId="77777777" w:rsidTr="008F080B">
        <w:tc>
          <w:tcPr>
            <w:tcW w:w="1101" w:type="dxa"/>
          </w:tcPr>
          <w:p w14:paraId="1C82851C" w14:textId="73A84138" w:rsidR="00EC5E3B" w:rsidRDefault="002B7EC0">
            <w:pPr>
              <w:pStyle w:val="TAL"/>
            </w:pPr>
            <w:r>
              <w:t>840078</w:t>
            </w:r>
          </w:p>
        </w:tc>
        <w:tc>
          <w:tcPr>
            <w:tcW w:w="3326" w:type="dxa"/>
          </w:tcPr>
          <w:p w14:paraId="5639481B" w14:textId="661CD6DC" w:rsidR="00EC5E3B" w:rsidRDefault="001D6B05">
            <w:pPr>
              <w:pStyle w:val="TAL"/>
            </w:pPr>
            <w:r>
              <w:t>Architecture enhancements for 3GPP support of advanced V2X services</w:t>
            </w:r>
          </w:p>
        </w:tc>
        <w:tc>
          <w:tcPr>
            <w:tcW w:w="3685" w:type="dxa"/>
          </w:tcPr>
          <w:p w14:paraId="6E9011D7" w14:textId="2292ADDD" w:rsidR="00EC5E3B" w:rsidRDefault="0034110F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D77FC4" w14:paraId="724B96BE" w14:textId="77777777" w:rsidTr="008F080B">
        <w:tc>
          <w:tcPr>
            <w:tcW w:w="1101" w:type="dxa"/>
          </w:tcPr>
          <w:p w14:paraId="25690399" w14:textId="605A1658" w:rsidR="00D77FC4" w:rsidRDefault="005955D9">
            <w:pPr>
              <w:pStyle w:val="TAL"/>
            </w:pPr>
            <w:r>
              <w:t>900030</w:t>
            </w:r>
          </w:p>
        </w:tc>
        <w:tc>
          <w:tcPr>
            <w:tcW w:w="3326" w:type="dxa"/>
          </w:tcPr>
          <w:p w14:paraId="48BBD834" w14:textId="22DE8CE5" w:rsidR="00D77FC4" w:rsidRDefault="00324594">
            <w:pPr>
              <w:pStyle w:val="TAL"/>
            </w:pPr>
            <w:r>
              <w:t>Proximity based Services in 5GS</w:t>
            </w:r>
          </w:p>
        </w:tc>
        <w:tc>
          <w:tcPr>
            <w:tcW w:w="3685" w:type="dxa"/>
          </w:tcPr>
          <w:p w14:paraId="696211A3" w14:textId="4A660448" w:rsidR="00D77FC4" w:rsidRDefault="0032459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1C89F85" w14:textId="0CC45CAF" w:rsidR="000D2655" w:rsidRDefault="000D2655" w:rsidP="000D2655">
      <w:pPr>
        <w:pStyle w:val="B1"/>
      </w:pPr>
      <w:r>
        <w:t>-</w:t>
      </w:r>
      <w:r>
        <w:tab/>
        <w:t>UE policy determination.</w:t>
      </w:r>
    </w:p>
    <w:p w14:paraId="589C653E" w14:textId="52231278" w:rsidR="000D2655" w:rsidRDefault="000D2655" w:rsidP="000D2655">
      <w:pPr>
        <w:pStyle w:val="B1"/>
      </w:pPr>
      <w:r>
        <w:t>-</w:t>
      </w:r>
      <w:r>
        <w:tab/>
        <w:t>UE Policy Control with PCF re-selection during AMF relocation.</w:t>
      </w:r>
    </w:p>
    <w:p w14:paraId="02E4D0A5" w14:textId="61E120BD" w:rsidR="000D2655" w:rsidRDefault="000D2655" w:rsidP="000D2655">
      <w:pPr>
        <w:pStyle w:val="B1"/>
      </w:pPr>
      <w:r>
        <w:t>-</w:t>
      </w:r>
      <w:r>
        <w:tab/>
      </w:r>
      <w:r w:rsidR="005B76BB">
        <w:t>Network requested UE Policy Section resynchronization</w:t>
      </w:r>
      <w:r>
        <w:t>.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133568A6" w14:textId="522DA497" w:rsidR="000D2655" w:rsidRDefault="000D2655" w:rsidP="000D2655">
      <w:pPr>
        <w:pStyle w:val="B1"/>
      </w:pPr>
      <w:r>
        <w:t>-</w:t>
      </w:r>
      <w:r>
        <w:tab/>
        <w:t>PLMN Change.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160F01D7" w14:textId="39BC2756" w:rsidR="00EF6FED" w:rsidRDefault="005837F0" w:rsidP="00C54498">
      <w:pPr>
        <w:pStyle w:val="B2"/>
      </w:pPr>
      <w:r>
        <w:t>a</w:t>
      </w:r>
      <w:r w:rsidR="000A20E0">
        <w:t>.</w:t>
      </w:r>
      <w:r w:rsidR="000A20E0">
        <w:tab/>
      </w:r>
      <w:r w:rsidR="00EF6FED">
        <w:t>Specification of UE policy determination.</w:t>
      </w:r>
    </w:p>
    <w:p w14:paraId="19395CB7" w14:textId="77777777" w:rsidR="00851319" w:rsidRDefault="00851319" w:rsidP="000A20E0">
      <w:pPr>
        <w:pStyle w:val="B3"/>
      </w:pPr>
      <w:r>
        <w:t>-</w:t>
      </w:r>
      <w:r>
        <w:tab/>
        <w:t>Completion of the input data taken by the PCF to determine the UE policies to deliver to the UE.</w:t>
      </w:r>
    </w:p>
    <w:p w14:paraId="48A6995E" w14:textId="77777777" w:rsidR="00851319" w:rsidRDefault="00851319" w:rsidP="000A20E0">
      <w:pPr>
        <w:pStyle w:val="B3"/>
      </w:pPr>
      <w:r>
        <w:t>-</w:t>
      </w:r>
      <w:r>
        <w:tab/>
        <w:t>Completion of the handling of the received UPSIs during UE policy determination.</w:t>
      </w:r>
    </w:p>
    <w:p w14:paraId="58C6407D" w14:textId="7B11A948" w:rsidR="00EF6FED" w:rsidRDefault="005837F0" w:rsidP="00C67F89">
      <w:pPr>
        <w:pStyle w:val="B2"/>
      </w:pPr>
      <w:r>
        <w:t>b</w:t>
      </w:r>
      <w:r w:rsidR="00C67F89">
        <w:t>.</w:t>
      </w:r>
      <w:r w:rsidR="00EF6FED">
        <w:tab/>
        <w:t>UE Policy Control with PCF re-selection during AMF relocation.</w:t>
      </w:r>
    </w:p>
    <w:p w14:paraId="00897A8C" w14:textId="4A4EECD0" w:rsidR="009C03E0" w:rsidRDefault="009C03E0" w:rsidP="00C67F89">
      <w:pPr>
        <w:pStyle w:val="B3"/>
      </w:pPr>
      <w:r>
        <w:t>-</w:t>
      </w:r>
      <w:r>
        <w:tab/>
        <w:t xml:space="preserve">Specification of the control mechanism to deliver to the UE </w:t>
      </w:r>
      <w:r w:rsidR="000D1247">
        <w:t>the applicable policies</w:t>
      </w:r>
      <w:r>
        <w:t>.</w:t>
      </w:r>
    </w:p>
    <w:p w14:paraId="706868D4" w14:textId="2DC6DD40" w:rsidR="00C67F89" w:rsidRDefault="005837F0" w:rsidP="00C67F89">
      <w:pPr>
        <w:pStyle w:val="B2"/>
      </w:pPr>
      <w:r>
        <w:t>c</w:t>
      </w:r>
      <w:r w:rsidR="00F02589">
        <w:t>.</w:t>
      </w:r>
      <w:r w:rsidR="00C67F89">
        <w:tab/>
        <w:t>PLMN Change.</w:t>
      </w:r>
    </w:p>
    <w:p w14:paraId="708A77B6" w14:textId="77777777" w:rsidR="00C67F89" w:rsidRDefault="00C67F89" w:rsidP="00C67F89">
      <w:pPr>
        <w:pStyle w:val="B3"/>
      </w:pPr>
      <w:r>
        <w:t>-</w:t>
      </w:r>
      <w:r>
        <w:tab/>
        <w:t>Specification of V2XP/ProSeP updates due to PLMN change.</w:t>
      </w:r>
    </w:p>
    <w:p w14:paraId="0B1F7423" w14:textId="5BB7395D" w:rsidR="00C67F89" w:rsidRDefault="00C67F89" w:rsidP="00C67F89">
      <w:pPr>
        <w:pStyle w:val="B3"/>
      </w:pPr>
      <w:r>
        <w:t>-</w:t>
      </w:r>
      <w:r>
        <w:tab/>
        <w:t>Updates of URSP and ANDSP due to PLMN change.</w:t>
      </w:r>
    </w:p>
    <w:p w14:paraId="504B868D" w14:textId="7E05CDEA" w:rsidR="005837F0" w:rsidRDefault="005837F0" w:rsidP="005837F0">
      <w:pPr>
        <w:pStyle w:val="B2"/>
      </w:pPr>
      <w:r>
        <w:t>d.</w:t>
      </w:r>
      <w:r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77777777" w:rsidR="00007E02" w:rsidRDefault="00AF2EDD" w:rsidP="00007E02">
      <w:pPr>
        <w:pStyle w:val="B2"/>
      </w:pPr>
      <w:r>
        <w:t>e.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1AA8C93" w14:textId="1099AC11" w:rsidR="00AF2EDD" w:rsidRDefault="00AF2EDD" w:rsidP="005837F0">
      <w:pPr>
        <w:pStyle w:val="B3"/>
      </w:pPr>
    </w:p>
    <w:p w14:paraId="40466A72" w14:textId="41D06593" w:rsidR="001452CB" w:rsidRDefault="001452CB" w:rsidP="001452CB">
      <w:pPr>
        <w:pStyle w:val="B2"/>
      </w:pPr>
      <w:r>
        <w:t>f.</w:t>
      </w:r>
      <w:r>
        <w:tab/>
        <w:t>Corrections</w:t>
      </w:r>
      <w:r>
        <w:rPr>
          <w:lang w:val="en-US"/>
        </w:rPr>
        <w:t xml:space="preserve"> and/or changes to UE Policy Control and AM Policy Control missed in the previous 3GPP Releases, which do not fall under the scope of any other dedicated Rel18 WI.</w:t>
      </w:r>
    </w:p>
    <w:p w14:paraId="2FC95016" w14:textId="40CC9356" w:rsidR="00552275" w:rsidRDefault="00EF6FED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F02589">
        <w:t>CT3 and CT1</w:t>
      </w:r>
      <w:r w:rsidR="00552275">
        <w:t>:</w:t>
      </w:r>
    </w:p>
    <w:p w14:paraId="48A4DBC5" w14:textId="6FF9EC7A" w:rsidR="00EF6FED" w:rsidRDefault="00AF2EDD" w:rsidP="00552275">
      <w:pPr>
        <w:pStyle w:val="B2"/>
      </w:pPr>
      <w:r>
        <w:t>a</w:t>
      </w:r>
      <w:r w:rsidR="00552275">
        <w:t>.</w:t>
      </w:r>
      <w:r w:rsidR="00552275">
        <w:tab/>
      </w:r>
      <w:r w:rsidR="00AC148B">
        <w:t>Network requested UE Policy Section resynchronization</w:t>
      </w:r>
      <w:r w:rsidR="00EF6FED">
        <w:t>.</w:t>
      </w:r>
    </w:p>
    <w:p w14:paraId="67172B88" w14:textId="6FEF9129" w:rsidR="00094B4D" w:rsidRDefault="00094B4D" w:rsidP="00552275">
      <w:pPr>
        <w:pStyle w:val="B3"/>
      </w:pPr>
      <w:r>
        <w:t>-</w:t>
      </w:r>
      <w:r>
        <w:tab/>
      </w:r>
      <w:r w:rsidR="00552275">
        <w:t>CT3</w:t>
      </w:r>
      <w:r w:rsidR="00D137D5">
        <w:t xml:space="preserve"> is impacted to cover the trigger of the </w:t>
      </w:r>
      <w:r w:rsidR="00B81A80">
        <w:t>network requested</w:t>
      </w:r>
      <w:r>
        <w:t xml:space="preserve"> </w:t>
      </w:r>
      <w:r w:rsidR="00B81A80">
        <w:t>UE Policy Section</w:t>
      </w:r>
      <w:r>
        <w:t xml:space="preserve"> resynchronization</w:t>
      </w:r>
      <w:r w:rsidR="006C1EE1">
        <w:t>.</w:t>
      </w:r>
    </w:p>
    <w:p w14:paraId="1365F7A8" w14:textId="7ADB3EA8" w:rsidR="00D725EE" w:rsidRDefault="00D725EE" w:rsidP="00552275">
      <w:pPr>
        <w:pStyle w:val="B3"/>
      </w:pPr>
      <w:r>
        <w:t>-</w:t>
      </w:r>
      <w:r>
        <w:tab/>
        <w:t xml:space="preserve">CT1 is impacted with the extension of the </w:t>
      </w:r>
      <w:r w:rsidR="0004656B">
        <w:t xml:space="preserve">UE Policy Delivery Protocol to cover the </w:t>
      </w:r>
      <w:r w:rsidR="00383580">
        <w:t xml:space="preserve">full replacement of </w:t>
      </w:r>
      <w:r w:rsidR="0048194C">
        <w:t xml:space="preserve">the existing UE Policy Sections </w:t>
      </w:r>
      <w:r w:rsidR="00475597">
        <w:t xml:space="preserve">stored in the UE </w:t>
      </w:r>
      <w:r w:rsidR="0048194C">
        <w:t>by the PCF provided ones</w:t>
      </w:r>
      <w:r w:rsidR="00CB6EB2">
        <w:t>.</w:t>
      </w:r>
    </w:p>
    <w:p w14:paraId="696306F0" w14:textId="682841E9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CT3 and </w:t>
      </w:r>
      <w:r w:rsidR="005837F0">
        <w:t xml:space="preserve">potentially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685E5F3A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1983783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</w:t>
            </w:r>
            <w:r w:rsidR="00037FC6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3936FF56" w:rsidR="00EC5E3B" w:rsidRDefault="00372395" w:rsidP="00523B14">
            <w:pPr>
              <w:spacing w:after="0"/>
            </w:pPr>
            <w:r>
              <w:t>U</w:t>
            </w:r>
            <w:r w:rsidR="00150BF3">
              <w:t>pdate</w:t>
            </w:r>
            <w:r w:rsidR="00CB69C4">
              <w:t>s</w:t>
            </w:r>
            <w:r w:rsidR="00150BF3">
              <w:t xml:space="preserve"> due to </w:t>
            </w:r>
            <w:r w:rsidR="00A317F1">
              <w:t>network requested</w:t>
            </w:r>
            <w:r w:rsidR="00150BF3">
              <w:t xml:space="preserve"> U</w:t>
            </w:r>
            <w:r w:rsidR="00CB69C4">
              <w:t xml:space="preserve">E Policy </w:t>
            </w:r>
            <w:r w:rsidR="00A317F1">
              <w:t>Sectio</w:t>
            </w:r>
            <w:r w:rsidR="0000464E">
              <w:t>n re</w:t>
            </w:r>
            <w:r w:rsidR="00CB69C4">
              <w:t>synchronization.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11D05975" w:rsidR="009957B0" w:rsidRDefault="00C11171" w:rsidP="009B0FE1">
            <w:pPr>
              <w:spacing w:after="0"/>
            </w:pPr>
            <w:r>
              <w:t>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760FEE93" w:rsidR="009957B0" w:rsidRDefault="00C11171" w:rsidP="009957B0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 and AM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11CB1" w14:textId="77777777" w:rsidR="00DA53DB" w:rsidRDefault="00DA53DB">
      <w:r>
        <w:separator/>
      </w:r>
    </w:p>
  </w:endnote>
  <w:endnote w:type="continuationSeparator" w:id="0">
    <w:p w14:paraId="50F82253" w14:textId="77777777" w:rsidR="00DA53DB" w:rsidRDefault="00DA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D118" w14:textId="77777777" w:rsidR="00DA53DB" w:rsidRDefault="00DA53DB">
      <w:r>
        <w:separator/>
      </w:r>
    </w:p>
  </w:footnote>
  <w:footnote w:type="continuationSeparator" w:id="0">
    <w:p w14:paraId="2DE87A08" w14:textId="77777777" w:rsidR="00DA53DB" w:rsidRDefault="00DA5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7D95"/>
    <w:rsid w:val="00291944"/>
    <w:rsid w:val="00296627"/>
    <w:rsid w:val="00297A23"/>
    <w:rsid w:val="00297E17"/>
    <w:rsid w:val="002A5FBC"/>
    <w:rsid w:val="002B7072"/>
    <w:rsid w:val="002B7EC0"/>
    <w:rsid w:val="003108B4"/>
    <w:rsid w:val="00310B1B"/>
    <w:rsid w:val="00310FD8"/>
    <w:rsid w:val="003126D3"/>
    <w:rsid w:val="00316052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4F75C8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5D7C"/>
    <w:rsid w:val="005F1653"/>
    <w:rsid w:val="006051A3"/>
    <w:rsid w:val="00617B9D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832A7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613B"/>
    <w:rsid w:val="00A317F1"/>
    <w:rsid w:val="00A42A91"/>
    <w:rsid w:val="00A442BA"/>
    <w:rsid w:val="00A44AB2"/>
    <w:rsid w:val="00A579DE"/>
    <w:rsid w:val="00A67C28"/>
    <w:rsid w:val="00A71FF3"/>
    <w:rsid w:val="00A73102"/>
    <w:rsid w:val="00A83EF3"/>
    <w:rsid w:val="00AA2A28"/>
    <w:rsid w:val="00AB2562"/>
    <w:rsid w:val="00AC0B6C"/>
    <w:rsid w:val="00AC148B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B2E53"/>
    <w:rsid w:val="00CB69C4"/>
    <w:rsid w:val="00CB6EB2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E15CC8"/>
    <w:rsid w:val="00E27AF0"/>
    <w:rsid w:val="00E34902"/>
    <w:rsid w:val="00E520C3"/>
    <w:rsid w:val="00E61247"/>
    <w:rsid w:val="00E62F3E"/>
    <w:rsid w:val="00E76E8B"/>
    <w:rsid w:val="00E8036E"/>
    <w:rsid w:val="00E80AE7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August r0</cp:lastModifiedBy>
  <cp:revision>56</cp:revision>
  <cp:lastPrinted>2000-02-29T10:31:00Z</cp:lastPrinted>
  <dcterms:created xsi:type="dcterms:W3CDTF">2022-07-26T07:54:00Z</dcterms:created>
  <dcterms:modified xsi:type="dcterms:W3CDTF">2022-08-11T08:41:00Z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